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B" w:rsidRDefault="005B52FB" w:rsidP="005B5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eastAsia="fr-FR"/>
        </w:rPr>
      </w:pPr>
    </w:p>
    <w:p w:rsidR="005B52FB" w:rsidRPr="001D2311" w:rsidRDefault="005B52FB" w:rsidP="005B52FB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kern w:val="36"/>
          <w:sz w:val="30"/>
          <w:szCs w:val="30"/>
          <w:lang w:eastAsia="fr-FR"/>
        </w:rPr>
      </w:pPr>
      <w:proofErr w:type="spellStart"/>
      <w:r w:rsidRPr="005B52FB">
        <w:rPr>
          <w:rFonts w:ascii="Arial Black" w:eastAsia="Times New Roman" w:hAnsi="Arial Black" w:cs="Times New Roman"/>
          <w:b/>
          <w:bCs/>
          <w:kern w:val="36"/>
          <w:sz w:val="30"/>
          <w:szCs w:val="30"/>
          <w:lang w:eastAsia="fr-FR"/>
        </w:rPr>
        <w:t>Piadina</w:t>
      </w:r>
      <w:proofErr w:type="spellEnd"/>
      <w:r w:rsidRPr="005B52FB">
        <w:rPr>
          <w:rFonts w:ascii="Arial Black" w:eastAsia="Times New Roman" w:hAnsi="Arial Black" w:cs="Times New Roman"/>
          <w:b/>
          <w:bCs/>
          <w:kern w:val="36"/>
          <w:sz w:val="30"/>
          <w:szCs w:val="30"/>
          <w:lang w:eastAsia="fr-FR"/>
        </w:rPr>
        <w:t xml:space="preserve">, pain plat italien </w:t>
      </w: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5B52FB" w:rsidTr="005B52FB">
        <w:tc>
          <w:tcPr>
            <w:tcW w:w="5456" w:type="dxa"/>
          </w:tcPr>
          <w:p w:rsidR="005B52FB" w:rsidRPr="001D2311" w:rsidRDefault="005B52FB" w:rsidP="005B52FB">
            <w:pPr>
              <w:pStyle w:val="Sansinterligne"/>
              <w:rPr>
                <w:rFonts w:ascii="Arial" w:hAnsi="Arial" w:cs="Arial"/>
                <w:lang w:eastAsia="fr-FR"/>
              </w:rPr>
            </w:pPr>
            <w:proofErr w:type="spellStart"/>
            <w:r w:rsidRPr="001D2311">
              <w:rPr>
                <w:rFonts w:ascii="Arial" w:hAnsi="Arial" w:cs="Arial"/>
                <w:lang w:eastAsia="fr-FR"/>
              </w:rPr>
              <w:t>Piadina</w:t>
            </w:r>
            <w:proofErr w:type="spellEnd"/>
            <w:r w:rsidRPr="001D2311">
              <w:rPr>
                <w:rFonts w:ascii="Arial" w:hAnsi="Arial" w:cs="Arial"/>
                <w:lang w:eastAsia="fr-FR"/>
              </w:rPr>
              <w:t xml:space="preserve"> pain plat à la poêle recette italienne</w:t>
            </w:r>
          </w:p>
          <w:p w:rsidR="005B52FB" w:rsidRPr="001D2311" w:rsidRDefault="005B52FB" w:rsidP="005B52F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1D2311">
              <w:rPr>
                <w:rFonts w:ascii="Arial" w:hAnsi="Arial" w:cs="Arial"/>
                <w:lang w:eastAsia="fr-FR"/>
              </w:rPr>
              <w:t xml:space="preserve">La </w:t>
            </w:r>
            <w:proofErr w:type="spellStart"/>
            <w:r w:rsidRPr="001D2311">
              <w:rPr>
                <w:rFonts w:ascii="Arial" w:hAnsi="Arial" w:cs="Arial"/>
                <w:lang w:eastAsia="fr-FR"/>
              </w:rPr>
              <w:t>piadina</w:t>
            </w:r>
            <w:proofErr w:type="spellEnd"/>
            <w:r w:rsidRPr="001D2311">
              <w:rPr>
                <w:rFonts w:ascii="Arial" w:hAnsi="Arial" w:cs="Arial"/>
                <w:lang w:eastAsia="fr-FR"/>
              </w:rPr>
              <w:t xml:space="preserve"> est le pain plat italien par excellence typique de l’</w:t>
            </w:r>
            <w:hyperlink r:id="rId5" w:tgtFrame="_blank" w:history="1">
              <w:r w:rsidRPr="001D2311">
                <w:rPr>
                  <w:rFonts w:ascii="Arial" w:hAnsi="Arial" w:cs="Arial"/>
                  <w:b/>
                  <w:bCs/>
                  <w:lang w:eastAsia="fr-FR"/>
                </w:rPr>
                <w:t>Emilie-Romagne</w:t>
              </w:r>
            </w:hyperlink>
            <w:r w:rsidRPr="001D2311">
              <w:rPr>
                <w:rFonts w:ascii="Arial" w:hAnsi="Arial" w:cs="Arial"/>
                <w:lang w:eastAsia="fr-FR"/>
              </w:rPr>
              <w:t xml:space="preserve">. </w:t>
            </w:r>
          </w:p>
          <w:p w:rsidR="005B52FB" w:rsidRPr="001D2311" w:rsidRDefault="005B52FB" w:rsidP="005B52F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1D2311">
              <w:rPr>
                <w:rFonts w:ascii="Arial" w:hAnsi="Arial" w:cs="Arial"/>
                <w:lang w:eastAsia="fr-FR"/>
              </w:rPr>
              <w:t>Parfaite encore chaude et garnie de fromage frais et charcuterie, comme un sandwich…</w:t>
            </w:r>
          </w:p>
          <w:p w:rsidR="005B52FB" w:rsidRPr="001D2311" w:rsidRDefault="005B52FB" w:rsidP="005B52FB">
            <w:pPr>
              <w:pStyle w:val="Sansinterlig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B52FB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Origines de la </w:t>
            </w:r>
            <w:proofErr w:type="spellStart"/>
            <w:r w:rsidRPr="005B52FB">
              <w:rPr>
                <w:rFonts w:ascii="Arial" w:eastAsia="Times New Roman" w:hAnsi="Arial" w:cs="Arial"/>
                <w:b/>
                <w:bCs/>
                <w:lang w:eastAsia="fr-FR"/>
              </w:rPr>
              <w:t>piadina</w:t>
            </w:r>
            <w:proofErr w:type="spellEnd"/>
            <w:r w:rsidRPr="001D231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  <w:p w:rsidR="005B52FB" w:rsidRDefault="005B52FB" w:rsidP="001D2311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5B52FB">
              <w:rPr>
                <w:rFonts w:ascii="Arial" w:eastAsia="Times New Roman" w:hAnsi="Arial" w:cs="Arial"/>
                <w:lang w:eastAsia="fr-FR"/>
              </w:rPr>
              <w:t>C’est un pain plat aux origines lointaines et qui a beaucoup de cousins. À l’origine (on trouve des traces déjà au XIV siècle) probablement réalisée sur le pouce avec des farines peu panifiables entre une fournée hebdomadaire et l’autre. À la base, il s’agissait uniquement d’un mélange de farine et d’eau.</w:t>
            </w:r>
            <w:r w:rsidRPr="005B52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57" w:type="dxa"/>
          </w:tcPr>
          <w:p w:rsidR="005B52FB" w:rsidRPr="005B52FB" w:rsidRDefault="001D2311" w:rsidP="005B52F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12"/>
                <w:szCs w:val="12"/>
                <w:lang w:eastAsia="fr-FR"/>
              </w:rPr>
              <w:drawing>
                <wp:inline distT="0" distB="0" distL="0" distR="0">
                  <wp:extent cx="3095086" cy="2061713"/>
                  <wp:effectExtent l="19050" t="0" r="0" b="0"/>
                  <wp:docPr id="4" name="Image 5" descr="Come fare la piadina fatta in casa: ricetta, varianti e idee per farcir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e fare la piadina fatta in casa: ricetta, varianti e idee per farcir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086" cy="206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311" w:rsidRPr="001D2311" w:rsidRDefault="001D2311" w:rsidP="005B5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5B52FB" w:rsidRPr="005B52FB" w:rsidRDefault="005B52FB" w:rsidP="005B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5B52FB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réparation: 30 minutes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</w:t>
      </w:r>
      <w:r w:rsidRPr="005B52FB">
        <w:rPr>
          <w:rFonts w:ascii="Times New Roman" w:eastAsia="Times New Roman" w:hAnsi="Times New Roman" w:cs="Times New Roman"/>
          <w:sz w:val="24"/>
          <w:szCs w:val="24"/>
          <w:lang w:eastAsia="fr-FR"/>
        </w:rPr>
        <w:t>uisson: 20 minutes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5B52FB">
        <w:rPr>
          <w:rFonts w:ascii="Times New Roman" w:eastAsia="Times New Roman" w:hAnsi="Times New Roman" w:cs="Times New Roman"/>
          <w:sz w:val="24"/>
          <w:szCs w:val="24"/>
          <w:lang w:eastAsia="fr-FR"/>
        </w:rPr>
        <w:t>Repos: 1 heure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5B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Portions: </w:t>
      </w:r>
      <w:hyperlink r:id="rId7" w:history="1">
        <w:r w:rsidRPr="005B52FB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10</w:t>
        </w:r>
      </w:hyperlink>
      <w:r w:rsidRPr="005B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pièces </w:t>
      </w:r>
    </w:p>
    <w:p w:rsidR="005B52FB" w:rsidRPr="001D2311" w:rsidRDefault="005B52FB" w:rsidP="005B52F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B52F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Ingrédients</w:t>
      </w: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1D2311" w:rsidTr="001D2311">
        <w:tc>
          <w:tcPr>
            <w:tcW w:w="5456" w:type="dxa"/>
          </w:tcPr>
          <w:p w:rsidR="001D2311" w:rsidRPr="001D2311" w:rsidRDefault="001D2311" w:rsidP="001D2311">
            <w:pPr>
              <w:pStyle w:val="Sansinterligne"/>
              <w:rPr>
                <w:b/>
                <w:lang w:eastAsia="fr-FR"/>
              </w:rPr>
            </w:pPr>
            <w:r w:rsidRPr="001D2311">
              <w:rPr>
                <w:b/>
                <w:lang w:eastAsia="fr-FR"/>
              </w:rPr>
              <w:t>Pour la galette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500 g farine ordinaire (ou à pain comme de farine spécial pizza ou </w:t>
            </w:r>
            <w:proofErr w:type="spellStart"/>
            <w:r w:rsidRPr="005B52FB">
              <w:rPr>
                <w:lang w:eastAsia="fr-FR"/>
              </w:rPr>
              <w:t>manitoba</w:t>
            </w:r>
            <w:proofErr w:type="spellEnd"/>
            <w:r w:rsidRPr="005B52FB">
              <w:rPr>
                <w:lang w:eastAsia="fr-FR"/>
              </w:rPr>
              <w:t xml:space="preserve">) ou un mélange avec de la T65 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23 cl eau 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80 g beurre ou de saindoux en morceaux 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1 pincée sel </w:t>
            </w:r>
          </w:p>
          <w:p w:rsidR="001D2311" w:rsidRPr="001D2311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10 g </w:t>
            </w:r>
            <w:hyperlink r:id="rId8" w:history="1">
              <w:r w:rsidRPr="005B52FB">
                <w:rPr>
                  <w:lang w:eastAsia="fr-FR"/>
                </w:rPr>
                <w:t>levure</w:t>
              </w:r>
            </w:hyperlink>
            <w:r w:rsidRPr="005B52FB">
              <w:rPr>
                <w:lang w:eastAsia="fr-FR"/>
              </w:rPr>
              <w:t xml:space="preserve"> chimique ou bicarbonate </w:t>
            </w:r>
          </w:p>
        </w:tc>
        <w:tc>
          <w:tcPr>
            <w:tcW w:w="5457" w:type="dxa"/>
          </w:tcPr>
          <w:p w:rsidR="001D2311" w:rsidRPr="001D2311" w:rsidRDefault="001D2311" w:rsidP="001D2311">
            <w:pPr>
              <w:pStyle w:val="Sansinterligne"/>
              <w:rPr>
                <w:b/>
                <w:lang w:eastAsia="fr-FR"/>
              </w:rPr>
            </w:pPr>
            <w:r w:rsidRPr="001D2311">
              <w:rPr>
                <w:b/>
                <w:lang w:eastAsia="fr-FR"/>
              </w:rPr>
              <w:t>Pour la garniture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10 tranches </w:t>
            </w:r>
            <w:proofErr w:type="spellStart"/>
            <w:r w:rsidRPr="005B52FB">
              <w:rPr>
                <w:lang w:eastAsia="fr-FR"/>
              </w:rPr>
              <w:t>bresaola</w:t>
            </w:r>
            <w:proofErr w:type="spellEnd"/>
            <w:r w:rsidRPr="005B52FB">
              <w:rPr>
                <w:lang w:eastAsia="fr-FR"/>
              </w:rPr>
              <w:t xml:space="preserve"> 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10 tranches coppa 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r w:rsidRPr="005B52FB">
              <w:rPr>
                <w:lang w:eastAsia="fr-FR"/>
              </w:rPr>
              <w:t xml:space="preserve">250 g </w:t>
            </w:r>
            <w:hyperlink r:id="rId9" w:history="1">
              <w:proofErr w:type="spellStart"/>
              <w:r w:rsidRPr="005B52FB">
                <w:rPr>
                  <w:u w:val="single"/>
                  <w:lang w:eastAsia="fr-FR"/>
                </w:rPr>
                <w:t>burrata</w:t>
              </w:r>
              <w:proofErr w:type="spellEnd"/>
            </w:hyperlink>
            <w:r w:rsidRPr="005B52FB">
              <w:rPr>
                <w:lang w:eastAsia="fr-FR"/>
              </w:rPr>
              <w:t xml:space="preserve"> </w:t>
            </w:r>
          </w:p>
          <w:p w:rsidR="001D2311" w:rsidRPr="005B52FB" w:rsidRDefault="001D2311" w:rsidP="001D2311">
            <w:pPr>
              <w:pStyle w:val="Sansinterligne"/>
              <w:rPr>
                <w:lang w:eastAsia="fr-FR"/>
              </w:rPr>
            </w:pPr>
            <w:hyperlink r:id="rId10" w:history="1">
              <w:r w:rsidRPr="005B52FB">
                <w:rPr>
                  <w:lang w:eastAsia="fr-FR"/>
                </w:rPr>
                <w:t>roquette</w:t>
              </w:r>
            </w:hyperlink>
            <w:r w:rsidRPr="005B52FB">
              <w:rPr>
                <w:lang w:eastAsia="fr-FR"/>
              </w:rPr>
              <w:t xml:space="preserve"> </w:t>
            </w:r>
          </w:p>
          <w:p w:rsidR="001D2311" w:rsidRDefault="001D2311" w:rsidP="005B52F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</w:tbl>
    <w:p w:rsidR="001D2311" w:rsidRPr="005B52FB" w:rsidRDefault="001D2311" w:rsidP="001D2311">
      <w:pPr>
        <w:pStyle w:val="Sansinterligne"/>
        <w:rPr>
          <w:lang w:eastAsia="fr-FR"/>
        </w:rPr>
      </w:pPr>
    </w:p>
    <w:p w:rsidR="001D2311" w:rsidRPr="001D2311" w:rsidRDefault="005B52FB" w:rsidP="001D2311">
      <w:pPr>
        <w:pStyle w:val="Sansinterligne"/>
        <w:rPr>
          <w:b/>
          <w:sz w:val="27"/>
          <w:szCs w:val="27"/>
          <w:lang w:eastAsia="fr-FR"/>
        </w:rPr>
      </w:pPr>
      <w:r w:rsidRPr="001D2311">
        <w:rPr>
          <w:b/>
          <w:sz w:val="27"/>
          <w:szCs w:val="27"/>
          <w:lang w:eastAsia="fr-FR"/>
        </w:rPr>
        <w:t>Instructions</w:t>
      </w:r>
    </w:p>
    <w:p w:rsidR="005B52FB" w:rsidRPr="001D2311" w:rsidRDefault="005B52FB" w:rsidP="001D2311">
      <w:pPr>
        <w:pStyle w:val="Sansinterligne"/>
        <w:numPr>
          <w:ilvl w:val="0"/>
          <w:numId w:val="4"/>
        </w:numPr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 xml:space="preserve">Dans un saladier ou la cuve d'un robot, mélanger la farine avec la levure. Former un </w:t>
      </w:r>
      <w:proofErr w:type="spellStart"/>
      <w:r w:rsidRPr="001D2311">
        <w:rPr>
          <w:sz w:val="24"/>
          <w:szCs w:val="24"/>
          <w:lang w:eastAsia="fr-FR"/>
        </w:rPr>
        <w:t>puit</w:t>
      </w:r>
      <w:proofErr w:type="spellEnd"/>
      <w:r w:rsidRPr="001D2311">
        <w:rPr>
          <w:sz w:val="24"/>
          <w:szCs w:val="24"/>
          <w:lang w:eastAsia="fr-FR"/>
        </w:rPr>
        <w:t xml:space="preserve"> au centre puis y incorporer le beurre en morceaux et un peu mou du bout des doigts jusqu'à obtenir une pâte émiettée. </w:t>
      </w:r>
    </w:p>
    <w:p w:rsidR="005B52FB" w:rsidRPr="001D2311" w:rsidRDefault="005B52FB" w:rsidP="001D2311">
      <w:pPr>
        <w:pStyle w:val="Sansinterligne"/>
        <w:numPr>
          <w:ilvl w:val="0"/>
          <w:numId w:val="4"/>
        </w:numPr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>Verser l'eau et ajouter le sel. Mélanger afin d'avoir une pâte assez molle (si besoin, ajouter un peu d'eau).</w:t>
      </w:r>
    </w:p>
    <w:p w:rsidR="005B52FB" w:rsidRPr="001D2311" w:rsidRDefault="005B52FB" w:rsidP="001D2311">
      <w:pPr>
        <w:pStyle w:val="Sansinterligne"/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>La travailler sur un plan de travail un peu fariné en la repliant plusieurs fois sur elle-même jusqu'à ce qu'elle devienne plus souple et lisse (il faudra 5 à 10 minutes).</w:t>
      </w:r>
    </w:p>
    <w:p w:rsidR="005B52FB" w:rsidRPr="001D2311" w:rsidRDefault="005B52FB" w:rsidP="001D2311">
      <w:pPr>
        <w:pStyle w:val="Sansinterligne"/>
        <w:numPr>
          <w:ilvl w:val="0"/>
          <w:numId w:val="5"/>
        </w:numPr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>Former une boule, la remettre dans le saladier, couvrir d'un linge humide et laisser reposer 30 min à une heure.</w:t>
      </w:r>
    </w:p>
    <w:p w:rsidR="005B52FB" w:rsidRPr="001D2311" w:rsidRDefault="005B52FB" w:rsidP="001D2311">
      <w:pPr>
        <w:pStyle w:val="Sansinterligne"/>
        <w:numPr>
          <w:ilvl w:val="0"/>
          <w:numId w:val="5"/>
        </w:numPr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>Reprendre la pâte, la diviser en dix parts et former des boules. Les étaler en disques de 3-4 mm.</w:t>
      </w:r>
    </w:p>
    <w:p w:rsidR="005B52FB" w:rsidRPr="001D2311" w:rsidRDefault="005B52FB" w:rsidP="001D2311">
      <w:pPr>
        <w:pStyle w:val="Sansinterligne"/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 xml:space="preserve">Chauffer </w:t>
      </w:r>
      <w:r w:rsidR="001D2311" w:rsidRPr="001D2311">
        <w:rPr>
          <w:sz w:val="24"/>
          <w:szCs w:val="24"/>
          <w:lang w:eastAsia="fr-FR"/>
        </w:rPr>
        <w:t>une poêle (dans l'idéal en fonte</w:t>
      </w:r>
      <w:r w:rsidRPr="001D2311">
        <w:rPr>
          <w:sz w:val="24"/>
          <w:szCs w:val="24"/>
          <w:lang w:eastAsia="fr-FR"/>
        </w:rPr>
        <w:t xml:space="preserve">) sans matière grasse et avec fond épais. Y poser dessus un ou deux disques de pâte et les faire colorer 2-3 minutes (il y aura des </w:t>
      </w:r>
      <w:proofErr w:type="gramStart"/>
      <w:r w:rsidRPr="001D2311">
        <w:rPr>
          <w:sz w:val="24"/>
          <w:szCs w:val="24"/>
          <w:lang w:eastAsia="fr-FR"/>
        </w:rPr>
        <w:t>petits</w:t>
      </w:r>
      <w:proofErr w:type="gramEnd"/>
      <w:r w:rsidRPr="001D2311">
        <w:rPr>
          <w:sz w:val="24"/>
          <w:szCs w:val="24"/>
          <w:lang w:eastAsia="fr-FR"/>
        </w:rPr>
        <w:t xml:space="preserve"> traces plus foncées). Les retourner et cuire l'autre côté. Poser la </w:t>
      </w:r>
      <w:proofErr w:type="spellStart"/>
      <w:r w:rsidRPr="001D2311">
        <w:rPr>
          <w:sz w:val="24"/>
          <w:szCs w:val="24"/>
          <w:lang w:eastAsia="fr-FR"/>
        </w:rPr>
        <w:t>piadina</w:t>
      </w:r>
      <w:proofErr w:type="spellEnd"/>
      <w:r w:rsidRPr="001D2311">
        <w:rPr>
          <w:sz w:val="24"/>
          <w:szCs w:val="24"/>
          <w:lang w:eastAsia="fr-FR"/>
        </w:rPr>
        <w:t xml:space="preserve"> sur une assiette et procéder de même avec le reste de pâte (retirer des miettes brûlées au fur et à mesure).</w:t>
      </w:r>
    </w:p>
    <w:p w:rsidR="005B52FB" w:rsidRPr="001D2311" w:rsidRDefault="005B52FB" w:rsidP="001D2311">
      <w:pPr>
        <w:pStyle w:val="Sansinterligne"/>
        <w:numPr>
          <w:ilvl w:val="0"/>
          <w:numId w:val="6"/>
        </w:numPr>
        <w:rPr>
          <w:sz w:val="24"/>
          <w:szCs w:val="24"/>
          <w:lang w:eastAsia="fr-FR"/>
        </w:rPr>
      </w:pPr>
      <w:r w:rsidRPr="001D2311">
        <w:rPr>
          <w:sz w:val="24"/>
          <w:szCs w:val="24"/>
          <w:lang w:eastAsia="fr-FR"/>
        </w:rPr>
        <w:t xml:space="preserve">Sur la moitié de chaque disque, poser une ou deux tranches de coppa ou de </w:t>
      </w:r>
      <w:proofErr w:type="spellStart"/>
      <w:r w:rsidRPr="001D2311">
        <w:rPr>
          <w:sz w:val="24"/>
          <w:szCs w:val="24"/>
          <w:lang w:eastAsia="fr-FR"/>
        </w:rPr>
        <w:t>bresaola</w:t>
      </w:r>
      <w:proofErr w:type="spellEnd"/>
      <w:r w:rsidRPr="001D2311">
        <w:rPr>
          <w:sz w:val="24"/>
          <w:szCs w:val="24"/>
          <w:lang w:eastAsia="fr-FR"/>
        </w:rPr>
        <w:t xml:space="preserve">, étaler un peu de </w:t>
      </w:r>
      <w:proofErr w:type="spellStart"/>
      <w:r w:rsidRPr="001D2311">
        <w:rPr>
          <w:sz w:val="24"/>
          <w:szCs w:val="24"/>
          <w:lang w:eastAsia="fr-FR"/>
        </w:rPr>
        <w:t>burrata</w:t>
      </w:r>
      <w:proofErr w:type="spellEnd"/>
      <w:r w:rsidRPr="001D2311">
        <w:rPr>
          <w:sz w:val="24"/>
          <w:szCs w:val="24"/>
          <w:lang w:eastAsia="fr-FR"/>
        </w:rPr>
        <w:t xml:space="preserve"> (le </w:t>
      </w:r>
      <w:proofErr w:type="spellStart"/>
      <w:r w:rsidRPr="001D2311">
        <w:rPr>
          <w:sz w:val="24"/>
          <w:szCs w:val="24"/>
          <w:lang w:eastAsia="fr-FR"/>
        </w:rPr>
        <w:t>coeur</w:t>
      </w:r>
      <w:proofErr w:type="spellEnd"/>
      <w:r w:rsidRPr="001D2311">
        <w:rPr>
          <w:sz w:val="24"/>
          <w:szCs w:val="24"/>
          <w:lang w:eastAsia="fr-FR"/>
        </w:rPr>
        <w:t xml:space="preserve"> : la </w:t>
      </w:r>
      <w:proofErr w:type="spellStart"/>
      <w:r w:rsidRPr="001D2311">
        <w:rPr>
          <w:sz w:val="24"/>
          <w:szCs w:val="24"/>
          <w:lang w:eastAsia="fr-FR"/>
        </w:rPr>
        <w:t>stracciatella</w:t>
      </w:r>
      <w:proofErr w:type="spellEnd"/>
      <w:r w:rsidRPr="001D2311">
        <w:rPr>
          <w:sz w:val="24"/>
          <w:szCs w:val="24"/>
          <w:lang w:eastAsia="fr-FR"/>
        </w:rPr>
        <w:t xml:space="preserve">) et de la roquette. Replier la </w:t>
      </w:r>
      <w:proofErr w:type="spellStart"/>
      <w:r w:rsidRPr="001D2311">
        <w:rPr>
          <w:sz w:val="24"/>
          <w:szCs w:val="24"/>
          <w:lang w:eastAsia="fr-FR"/>
        </w:rPr>
        <w:t>piadina</w:t>
      </w:r>
      <w:proofErr w:type="spellEnd"/>
      <w:r w:rsidRPr="001D2311">
        <w:rPr>
          <w:sz w:val="24"/>
          <w:szCs w:val="24"/>
          <w:lang w:eastAsia="fr-FR"/>
        </w:rPr>
        <w:t xml:space="preserve"> et se régaler !</w:t>
      </w:r>
    </w:p>
    <w:p w:rsidR="005B52FB" w:rsidRPr="001D2311" w:rsidRDefault="005B52FB" w:rsidP="001D2311">
      <w:pPr>
        <w:pStyle w:val="Sansinterligne"/>
        <w:rPr>
          <w:sz w:val="24"/>
          <w:szCs w:val="24"/>
          <w:lang w:eastAsia="fr-FR"/>
        </w:rPr>
      </w:pPr>
      <w:r w:rsidRPr="001D2311">
        <w:rPr>
          <w:b/>
          <w:sz w:val="24"/>
          <w:szCs w:val="24"/>
          <w:lang w:eastAsia="fr-FR"/>
        </w:rPr>
        <w:t>Cuisson</w:t>
      </w:r>
      <w:r w:rsidRPr="001D2311">
        <w:rPr>
          <w:sz w:val="24"/>
          <w:szCs w:val="24"/>
          <w:lang w:eastAsia="fr-FR"/>
        </w:rPr>
        <w:t xml:space="preserve"> : si vous souhaitez avoir un peu plus de moelleux, pensez à couvrir la poêle au début de cuisson jusqu’au retournement</w:t>
      </w:r>
    </w:p>
    <w:p w:rsidR="00A5137A" w:rsidRDefault="00A5137A"/>
    <w:sectPr w:rsidR="00A5137A" w:rsidSect="005B52FB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716"/>
    <w:multiLevelType w:val="hybridMultilevel"/>
    <w:tmpl w:val="8BA00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F7C"/>
    <w:multiLevelType w:val="multilevel"/>
    <w:tmpl w:val="8AC4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14556"/>
    <w:multiLevelType w:val="hybridMultilevel"/>
    <w:tmpl w:val="02D6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B12C5"/>
    <w:multiLevelType w:val="multilevel"/>
    <w:tmpl w:val="9F6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1074C"/>
    <w:multiLevelType w:val="multilevel"/>
    <w:tmpl w:val="0E5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B1E46"/>
    <w:multiLevelType w:val="hybridMultilevel"/>
    <w:tmpl w:val="12F6C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B52FB"/>
    <w:rsid w:val="001130E9"/>
    <w:rsid w:val="001D2311"/>
    <w:rsid w:val="002D5797"/>
    <w:rsid w:val="005B52FB"/>
    <w:rsid w:val="00A5137A"/>
    <w:rsid w:val="00A5323E"/>
    <w:rsid w:val="00BA16C7"/>
    <w:rsid w:val="00E549F6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5B5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B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B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B5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2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52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B52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B52F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updated">
    <w:name w:val="updated"/>
    <w:basedOn w:val="Policepardfaut"/>
    <w:rsid w:val="005B52FB"/>
  </w:style>
  <w:style w:type="character" w:customStyle="1" w:styleId="fn">
    <w:name w:val="fn"/>
    <w:basedOn w:val="Policepardfaut"/>
    <w:rsid w:val="005B52FB"/>
  </w:style>
  <w:style w:type="character" w:styleId="Lienhypertexte">
    <w:name w:val="Hyperlink"/>
    <w:basedOn w:val="Policepardfaut"/>
    <w:uiPriority w:val="99"/>
    <w:semiHidden/>
    <w:unhideWhenUsed/>
    <w:rsid w:val="005B52FB"/>
    <w:rPr>
      <w:color w:val="0000FF"/>
      <w:u w:val="single"/>
    </w:rPr>
  </w:style>
  <w:style w:type="character" w:customStyle="1" w:styleId="swpshare">
    <w:name w:val="swp_share"/>
    <w:basedOn w:val="Policepardfaut"/>
    <w:rsid w:val="005B52FB"/>
  </w:style>
  <w:style w:type="paragraph" w:styleId="NormalWeb">
    <w:name w:val="Normal (Web)"/>
    <w:basedOn w:val="Normal"/>
    <w:uiPriority w:val="99"/>
    <w:semiHidden/>
    <w:unhideWhenUsed/>
    <w:rsid w:val="005B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52FB"/>
    <w:rPr>
      <w:b/>
      <w:bCs/>
    </w:rPr>
  </w:style>
  <w:style w:type="character" w:styleId="Accentuation">
    <w:name w:val="Emphasis"/>
    <w:basedOn w:val="Policepardfaut"/>
    <w:uiPriority w:val="20"/>
    <w:qFormat/>
    <w:rsid w:val="005B52FB"/>
    <w:rPr>
      <w:i/>
      <w:iCs/>
    </w:rPr>
  </w:style>
  <w:style w:type="character" w:customStyle="1" w:styleId="wprm-recipe-details-name">
    <w:name w:val="wprm-recipe-details-name"/>
    <w:basedOn w:val="Policepardfaut"/>
    <w:rsid w:val="005B52FB"/>
  </w:style>
  <w:style w:type="character" w:customStyle="1" w:styleId="wprm-recipe-course">
    <w:name w:val="wprm-recipe-course"/>
    <w:basedOn w:val="Policepardfaut"/>
    <w:rsid w:val="005B52FB"/>
  </w:style>
  <w:style w:type="character" w:customStyle="1" w:styleId="wprm-recipe-cuisine">
    <w:name w:val="wprm-recipe-cuisine"/>
    <w:basedOn w:val="Policepardfaut"/>
    <w:rsid w:val="005B52FB"/>
  </w:style>
  <w:style w:type="character" w:customStyle="1" w:styleId="wprm-recipe-details">
    <w:name w:val="wprm-recipe-details"/>
    <w:basedOn w:val="Policepardfaut"/>
    <w:rsid w:val="005B52FB"/>
  </w:style>
  <w:style w:type="character" w:customStyle="1" w:styleId="wprm-recipe-details-unit">
    <w:name w:val="wprm-recipe-details-unit"/>
    <w:basedOn w:val="Policepardfaut"/>
    <w:rsid w:val="005B52FB"/>
  </w:style>
  <w:style w:type="character" w:customStyle="1" w:styleId="wprm-recipe-ingredient-amount">
    <w:name w:val="wprm-recipe-ingredient-amount"/>
    <w:basedOn w:val="Policepardfaut"/>
    <w:rsid w:val="005B52FB"/>
  </w:style>
  <w:style w:type="character" w:customStyle="1" w:styleId="wprm-recipe-ingredient-unit">
    <w:name w:val="wprm-recipe-ingredient-unit"/>
    <w:basedOn w:val="Policepardfaut"/>
    <w:rsid w:val="005B52FB"/>
  </w:style>
  <w:style w:type="character" w:customStyle="1" w:styleId="wprm-recipe-ingredient-name">
    <w:name w:val="wprm-recipe-ingredient-name"/>
    <w:basedOn w:val="Policepardfaut"/>
    <w:rsid w:val="005B52FB"/>
  </w:style>
  <w:style w:type="character" w:customStyle="1" w:styleId="wprm-recipe-ingredient-notes">
    <w:name w:val="wprm-recipe-ingredient-notes"/>
    <w:basedOn w:val="Policepardfaut"/>
    <w:rsid w:val="005B52FB"/>
  </w:style>
  <w:style w:type="paragraph" w:styleId="Textedebulles">
    <w:name w:val="Balloon Text"/>
    <w:basedOn w:val="Normal"/>
    <w:link w:val="TextedebullesCar"/>
    <w:uiPriority w:val="99"/>
    <w:semiHidden/>
    <w:unhideWhenUsed/>
    <w:rsid w:val="005B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F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52F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B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jeunerdesoleil.com/2012/08/levure-fraiche-ou-seche-de-boulang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dejeunerdesoleil.com/2020/01/piadina-pain-plat-italien-recette-vide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ndejeunerdesoleil.com/italie/emilie-romagne" TargetMode="External"/><Relationship Id="rId10" Type="http://schemas.openxmlformats.org/officeDocument/2006/relationships/hyperlink" Target="https://www.undejeunerdesoleil.com/tag/roquet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jeunerdesoleil.com/tag/burra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Piadina, pain plat italien </vt:lpstr>
      <vt:lpstr>        Ingrédients</vt:lpstr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1</cp:revision>
  <dcterms:created xsi:type="dcterms:W3CDTF">2020-10-22T13:14:00Z</dcterms:created>
  <dcterms:modified xsi:type="dcterms:W3CDTF">2020-10-22T13:35:00Z</dcterms:modified>
</cp:coreProperties>
</file>